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 xml:space="preserve">Уполномоченный по правам ребенка в Республике Татарстан – </w:t>
      </w:r>
      <w:proofErr w:type="spellStart"/>
      <w:r w:rsidRPr="00500DBA">
        <w:rPr>
          <w:sz w:val="48"/>
          <w:szCs w:val="48"/>
        </w:rPr>
        <w:t>Удачина</w:t>
      </w:r>
      <w:proofErr w:type="spellEnd"/>
      <w:r w:rsidRPr="00500DBA">
        <w:rPr>
          <w:sz w:val="48"/>
          <w:szCs w:val="48"/>
        </w:rPr>
        <w:t xml:space="preserve"> Гузель </w:t>
      </w:r>
      <w:proofErr w:type="spellStart"/>
      <w:r w:rsidRPr="00500DBA">
        <w:rPr>
          <w:sz w:val="48"/>
          <w:szCs w:val="48"/>
        </w:rPr>
        <w:t>Любисовна</w:t>
      </w:r>
      <w:proofErr w:type="spellEnd"/>
    </w:p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>адрес: 420061, г. Казань, ул. К. Маркса, д. 61</w:t>
      </w:r>
    </w:p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>телефон/факс: (843)236-61-64</w:t>
      </w:r>
    </w:p>
    <w:p w:rsidR="0099350C" w:rsidRPr="00500DBA" w:rsidRDefault="0099350C" w:rsidP="0099350C">
      <w:pPr>
        <w:rPr>
          <w:sz w:val="48"/>
          <w:szCs w:val="48"/>
          <w:u w:val="single"/>
        </w:rPr>
      </w:pPr>
      <w:r w:rsidRPr="00500DBA">
        <w:rPr>
          <w:sz w:val="48"/>
          <w:szCs w:val="48"/>
        </w:rPr>
        <w:t xml:space="preserve">электронный адрес: </w:t>
      </w:r>
      <w:proofErr w:type="spellStart"/>
      <w:r w:rsidRPr="00500DBA">
        <w:rPr>
          <w:sz w:val="48"/>
          <w:szCs w:val="48"/>
          <w:u w:val="single"/>
          <w:lang w:val="en-US"/>
        </w:rPr>
        <w:t>rt</w:t>
      </w:r>
      <w:proofErr w:type="spellEnd"/>
      <w:r w:rsidRPr="00500DBA">
        <w:rPr>
          <w:sz w:val="48"/>
          <w:szCs w:val="48"/>
          <w:u w:val="single"/>
        </w:rPr>
        <w:t>.</w:t>
      </w:r>
      <w:proofErr w:type="spellStart"/>
      <w:r w:rsidRPr="00500DBA">
        <w:rPr>
          <w:sz w:val="48"/>
          <w:szCs w:val="48"/>
          <w:u w:val="single"/>
          <w:lang w:val="en-US"/>
        </w:rPr>
        <w:t>deti</w:t>
      </w:r>
      <w:proofErr w:type="spellEnd"/>
      <w:r w:rsidRPr="00500DBA">
        <w:rPr>
          <w:sz w:val="48"/>
          <w:szCs w:val="48"/>
          <w:u w:val="single"/>
        </w:rPr>
        <w:t>@</w:t>
      </w:r>
      <w:proofErr w:type="spellStart"/>
      <w:r w:rsidRPr="00500DBA">
        <w:rPr>
          <w:sz w:val="48"/>
          <w:szCs w:val="48"/>
          <w:u w:val="single"/>
          <w:lang w:val="en-US"/>
        </w:rPr>
        <w:t>tatar</w:t>
      </w:r>
      <w:proofErr w:type="spellEnd"/>
      <w:r w:rsidRPr="00500DBA">
        <w:rPr>
          <w:sz w:val="48"/>
          <w:szCs w:val="48"/>
          <w:u w:val="single"/>
        </w:rPr>
        <w:t>.</w:t>
      </w:r>
      <w:proofErr w:type="spellStart"/>
      <w:r w:rsidRPr="00500DBA">
        <w:rPr>
          <w:sz w:val="48"/>
          <w:szCs w:val="48"/>
          <w:u w:val="single"/>
          <w:lang w:val="en-US"/>
        </w:rPr>
        <w:t>ru</w:t>
      </w:r>
      <w:proofErr w:type="spellEnd"/>
      <w:r w:rsidRPr="00500DBA">
        <w:rPr>
          <w:sz w:val="48"/>
          <w:szCs w:val="48"/>
        </w:rPr>
        <w:t xml:space="preserve">, </w:t>
      </w:r>
      <w:hyperlink r:id="rId4" w:history="1">
        <w:r w:rsidRPr="00500DBA">
          <w:rPr>
            <w:rStyle w:val="a3"/>
            <w:sz w:val="48"/>
            <w:szCs w:val="48"/>
            <w:lang w:val="en-US"/>
          </w:rPr>
          <w:t>tatar</w:t>
        </w:r>
        <w:r w:rsidRPr="00500DBA">
          <w:rPr>
            <w:rStyle w:val="a3"/>
            <w:sz w:val="48"/>
            <w:szCs w:val="48"/>
          </w:rPr>
          <w:t>@</w:t>
        </w:r>
        <w:r w:rsidRPr="00500DBA">
          <w:rPr>
            <w:rStyle w:val="a3"/>
            <w:sz w:val="48"/>
            <w:szCs w:val="48"/>
            <w:lang w:val="en-US"/>
          </w:rPr>
          <w:t>rfdeti</w:t>
        </w:r>
        <w:r w:rsidRPr="00500DBA">
          <w:rPr>
            <w:rStyle w:val="a3"/>
            <w:sz w:val="48"/>
            <w:szCs w:val="48"/>
          </w:rPr>
          <w:t>.</w:t>
        </w:r>
        <w:r w:rsidRPr="00500DBA">
          <w:rPr>
            <w:rStyle w:val="a3"/>
            <w:sz w:val="48"/>
            <w:szCs w:val="48"/>
            <w:lang w:val="en-US"/>
          </w:rPr>
          <w:t>ru</w:t>
        </w:r>
      </w:hyperlink>
    </w:p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 xml:space="preserve">сайт: </w:t>
      </w:r>
      <w:proofErr w:type="spellStart"/>
      <w:r w:rsidRPr="00500DBA">
        <w:rPr>
          <w:sz w:val="48"/>
          <w:szCs w:val="48"/>
          <w:lang w:val="en-US"/>
        </w:rPr>
        <w:t>rtdeti</w:t>
      </w:r>
      <w:proofErr w:type="spellEnd"/>
      <w:r w:rsidRPr="00500DBA">
        <w:rPr>
          <w:sz w:val="48"/>
          <w:szCs w:val="48"/>
        </w:rPr>
        <w:t>.</w:t>
      </w:r>
      <w:proofErr w:type="spellStart"/>
      <w:r w:rsidRPr="00500DBA">
        <w:rPr>
          <w:sz w:val="48"/>
          <w:szCs w:val="48"/>
          <w:lang w:val="en-US"/>
        </w:rPr>
        <w:t>tatar</w:t>
      </w:r>
      <w:proofErr w:type="spellEnd"/>
      <w:r w:rsidRPr="00500DBA">
        <w:rPr>
          <w:sz w:val="48"/>
          <w:szCs w:val="48"/>
        </w:rPr>
        <w:t>.</w:t>
      </w:r>
      <w:proofErr w:type="spellStart"/>
      <w:r w:rsidRPr="00500DBA">
        <w:rPr>
          <w:sz w:val="48"/>
          <w:szCs w:val="48"/>
          <w:lang w:val="en-US"/>
        </w:rPr>
        <w:t>ru</w:t>
      </w:r>
      <w:proofErr w:type="spellEnd"/>
      <w:r w:rsidRPr="00500DBA">
        <w:rPr>
          <w:sz w:val="48"/>
          <w:szCs w:val="48"/>
        </w:rPr>
        <w:t xml:space="preserve">, </w:t>
      </w:r>
      <w:proofErr w:type="spellStart"/>
      <w:r w:rsidRPr="00500DBA">
        <w:rPr>
          <w:sz w:val="48"/>
          <w:szCs w:val="48"/>
          <w:lang w:val="en-US"/>
        </w:rPr>
        <w:t>rfdeti</w:t>
      </w:r>
      <w:proofErr w:type="spellEnd"/>
      <w:r w:rsidRPr="00500DBA">
        <w:rPr>
          <w:sz w:val="48"/>
          <w:szCs w:val="48"/>
        </w:rPr>
        <w:t>.</w:t>
      </w:r>
      <w:proofErr w:type="spellStart"/>
      <w:r w:rsidRPr="00500DBA">
        <w:rPr>
          <w:sz w:val="48"/>
          <w:szCs w:val="48"/>
          <w:lang w:val="en-US"/>
        </w:rPr>
        <w:t>ru</w:t>
      </w:r>
      <w:proofErr w:type="spellEnd"/>
    </w:p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>приемные дни и часы:</w:t>
      </w:r>
    </w:p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>сотрудники аппарата: каждую среду с 9 – 18 часов</w:t>
      </w:r>
    </w:p>
    <w:p w:rsidR="0099350C" w:rsidRPr="00500DBA" w:rsidRDefault="0099350C" w:rsidP="0099350C">
      <w:pPr>
        <w:rPr>
          <w:sz w:val="48"/>
          <w:szCs w:val="48"/>
        </w:rPr>
      </w:pPr>
      <w:r w:rsidRPr="00500DBA">
        <w:rPr>
          <w:sz w:val="48"/>
          <w:szCs w:val="48"/>
        </w:rPr>
        <w:t xml:space="preserve">Уполномоченный по правам ребенка в Республике Татарстан: каждый вторник с 14 – 18 часов (по предварительной записи </w:t>
      </w:r>
      <w:proofErr w:type="gramStart"/>
      <w:r w:rsidRPr="00500DBA">
        <w:rPr>
          <w:sz w:val="48"/>
          <w:szCs w:val="48"/>
        </w:rPr>
        <w:t>по</w:t>
      </w:r>
      <w:proofErr w:type="gramEnd"/>
      <w:r w:rsidRPr="00500DBA">
        <w:rPr>
          <w:sz w:val="48"/>
          <w:szCs w:val="48"/>
        </w:rPr>
        <w:t xml:space="preserve"> тел.(843)236-61-64)</w:t>
      </w:r>
    </w:p>
    <w:p w:rsidR="00D3074A" w:rsidRDefault="00D3074A"/>
    <w:sectPr w:rsidR="00D3074A" w:rsidSect="001E2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0C"/>
    <w:rsid w:val="0099350C"/>
    <w:rsid w:val="00D3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5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ar@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2015-04-01T08:29:00Z</dcterms:created>
  <dcterms:modified xsi:type="dcterms:W3CDTF">2015-04-01T08:29:00Z</dcterms:modified>
</cp:coreProperties>
</file>